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260D" w14:textId="77777777" w:rsidR="00090030" w:rsidRPr="001B707A" w:rsidRDefault="00090030" w:rsidP="0097018E">
      <w:pPr>
        <w:pStyle w:val="Heading2"/>
        <w:rPr>
          <w:b/>
        </w:rPr>
      </w:pPr>
      <w:r w:rsidRPr="001B707A">
        <w:rPr>
          <w:b/>
        </w:rPr>
        <w:t xml:space="preserve">General Instructions: </w:t>
      </w:r>
    </w:p>
    <w:p w14:paraId="0D288762" w14:textId="77777777" w:rsidR="00A80C33" w:rsidRDefault="00090030" w:rsidP="00090030">
      <w:pPr>
        <w:rPr>
          <w:rFonts w:cstheme="minorHAnsi"/>
        </w:rPr>
      </w:pPr>
      <w:r w:rsidRPr="00A01A39">
        <w:rPr>
          <w:rFonts w:cstheme="minorHAnsi"/>
        </w:rPr>
        <w:t>The TAPS Tool Part 1 is a 4-item screening for tobacco use, alcohol use, prescription medication misuse, and illicit substance use in the past year. Question 2 should be answered only by males and Question 3 only be females. Each of the four multiple-choice items has five possible responses to choose from. Check the box to select your answer.</w:t>
      </w:r>
    </w:p>
    <w:p w14:paraId="66DE7917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used any tobacco product (for example, cigarettes, e-cigarettes, cigars, pipes, or smokeless tobacco)?</w:t>
      </w:r>
    </w:p>
    <w:p w14:paraId="7FD853EC" w14:textId="1BC74847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29188C82" w14:textId="45E40E4C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2DD30FCD" w14:textId="25AC614B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1511E445" w14:textId="73B7CB2A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6A6EF8C4" w14:textId="25DCE582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3E4A5EE8" w14:textId="77777777" w:rsidR="00090030" w:rsidRPr="00A01A39" w:rsidRDefault="00090030" w:rsidP="00090030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627ACBE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had 5 or more drinks containing alcohol in one day?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One standard drink is about 1 small glass of wine (5 oz), 1 beer (12 oz), or 1 single shot of liquor.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(Note: This question should only be answered by males).</w:t>
      </w:r>
    </w:p>
    <w:p w14:paraId="7B1AD348" w14:textId="4AA68297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4F285E54" w14:textId="0810A43A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5AB78904" w14:textId="5335C1CE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4E1049C0" w14:textId="5DAC23F6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61EA28C9" w14:textId="496D4203" w:rsidR="00090030" w:rsidRDefault="001357F5" w:rsidP="00AC63D1">
      <w:pPr>
        <w:pStyle w:val="Default"/>
        <w:spacing w:before="60" w:after="24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6F2B7F48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had 4 or more drinks containing alcohol in one day?</w:t>
      </w:r>
      <w:r>
        <w:rPr>
          <w:rFonts w:cstheme="minorHAnsi"/>
        </w:rPr>
        <w:t xml:space="preserve"> </w:t>
      </w:r>
      <w:r w:rsidRPr="00A01A39">
        <w:rPr>
          <w:rFonts w:cstheme="minorHAnsi"/>
        </w:rPr>
        <w:t>One standard drink is about 1 small glass of wine (5 oz), 1 beer (12 oz), or 1 single shot of liquor.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(Note: This question should only be answered by females).</w:t>
      </w:r>
    </w:p>
    <w:p w14:paraId="72BEEC4F" w14:textId="4D5D4C88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0 -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217C75FB" w14:textId="333F532D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1 -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3EC6EB96" w14:textId="159EC58B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2 -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7048A551" w14:textId="18641AAA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3 -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2DFB0DBC" w14:textId="709F0FBE" w:rsidR="00090030" w:rsidRDefault="001357F5" w:rsidP="00AC63D1">
      <w:pPr>
        <w:pStyle w:val="Default"/>
        <w:spacing w:before="60" w:after="24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4 -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134AC223" w14:textId="77777777" w:rsidR="00090030" w:rsidRDefault="00090030" w:rsidP="00090030">
      <w:pPr>
        <w:pStyle w:val="Default"/>
        <w:numPr>
          <w:ilvl w:val="0"/>
          <w:numId w:val="1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01A39">
        <w:rPr>
          <w:rFonts w:asciiTheme="minorHAnsi" w:hAnsiTheme="minorHAnsi" w:cstheme="minorHAnsi"/>
          <w:sz w:val="22"/>
          <w:szCs w:val="22"/>
        </w:rPr>
        <w:t>In the PAST 12 MONTHS, how often have you used any drugs including marijuana, cocaine or crack,</w:t>
      </w:r>
      <w:r w:rsidR="006E7C10">
        <w:rPr>
          <w:rFonts w:asciiTheme="minorHAnsi" w:hAnsiTheme="minorHAnsi" w:cstheme="minorHAnsi"/>
          <w:sz w:val="22"/>
          <w:szCs w:val="22"/>
        </w:rPr>
        <w:t xml:space="preserve"> </w:t>
      </w:r>
      <w:r w:rsidRPr="00A01A39">
        <w:rPr>
          <w:rFonts w:asciiTheme="minorHAnsi" w:hAnsiTheme="minorHAnsi" w:cstheme="minorHAnsi"/>
          <w:sz w:val="22"/>
          <w:szCs w:val="22"/>
        </w:rPr>
        <w:t>heroin, methamphetamine (crystal meth), hallucinogens, ecstasy/MDMA?</w:t>
      </w:r>
    </w:p>
    <w:p w14:paraId="36066E37" w14:textId="77777777" w:rsidR="00090030" w:rsidRDefault="00090030" w:rsidP="00090030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2FBF01FB" w14:textId="200A151B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0 -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4DBBD765" w14:textId="762F80C4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1 -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3A431608" w14:textId="60A66884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2 -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3AB110AA" w14:textId="3D18B5D6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lastRenderedPageBreak/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3 -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35D928D8" w14:textId="178C1BB9" w:rsidR="00090030" w:rsidRDefault="001357F5" w:rsidP="00AC63D1">
      <w:pPr>
        <w:pStyle w:val="Default"/>
        <w:spacing w:before="60" w:after="24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4 -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6700AD33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used any prescription medications just for the feeling,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more than prescribed or that were not prescribed for you? Prescription medications that may be used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this way include: Opiate pain relievers (for example, OxyContin, Vicodin, Percocet, Methadone)</w:t>
      </w:r>
      <w:r>
        <w:rPr>
          <w:rFonts w:cstheme="minorHAnsi"/>
        </w:rPr>
        <w:t xml:space="preserve"> </w:t>
      </w:r>
      <w:r w:rsidRPr="00A01A39">
        <w:rPr>
          <w:rFonts w:cstheme="minorHAnsi"/>
        </w:rPr>
        <w:t xml:space="preserve">Medications for anxiety or sleeping (for example, Xanax, Ativan, </w:t>
      </w:r>
      <w:proofErr w:type="spellStart"/>
      <w:r w:rsidRPr="00A01A39">
        <w:rPr>
          <w:rFonts w:cstheme="minorHAnsi"/>
        </w:rPr>
        <w:t>Klonopin</w:t>
      </w:r>
      <w:proofErr w:type="spellEnd"/>
      <w:r w:rsidRPr="00A01A39">
        <w:rPr>
          <w:rFonts w:cstheme="minorHAnsi"/>
        </w:rPr>
        <w:t>) Medications for ADHD (for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example, Adderall or Ritalin)</w:t>
      </w:r>
    </w:p>
    <w:p w14:paraId="2001695A" w14:textId="73CB7472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0 -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713363C8" w14:textId="0DAEF061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1 -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5B87D170" w14:textId="18843338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2 -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047A912E" w14:textId="51548752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3 -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6D203CDE" w14:textId="7491CFEF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4 -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  <w:r w:rsidR="00C90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E300A8" w14:textId="15A1184D" w:rsidR="00C90370" w:rsidRDefault="00C90370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602E0F5F" w14:textId="6210A1B3" w:rsidR="00D334AA" w:rsidRDefault="00D334AA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51B2A2A1" w14:textId="23EA492D" w:rsidR="00D334AA" w:rsidRDefault="00AC63D1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C63D1">
        <w:rPr>
          <w:rFonts w:ascii="Calibri" w:hAnsi="Calibri" w:cs="Calibri"/>
          <w:sz w:val="22"/>
          <w:szCs w:val="22"/>
        </w:rPr>
        <w:t>Notes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E061099" w14:textId="00749A4A" w:rsidR="00AC63D1" w:rsidRDefault="00AC63D1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AC63D1">
        <w:rPr>
          <w:rFonts w:ascii="Calibri" w:hAnsi="Calibri" w:cs="Calibri"/>
          <w:sz w:val="22"/>
          <w:szCs w:val="22"/>
        </w:rPr>
        <w:t>item</w:t>
      </w:r>
      <w:r>
        <w:rPr>
          <w:rFonts w:asciiTheme="minorHAnsi" w:hAnsiTheme="minorHAnsi" w:cstheme="minorHAnsi"/>
          <w:sz w:val="22"/>
          <w:szCs w:val="22"/>
        </w:rPr>
        <w:t xml:space="preserve"> that scores other than “never” is interpreted as overall positive screening for the TAPS part 1 (possible substance </w:t>
      </w:r>
      <w:r w:rsidR="00826C0F">
        <w:rPr>
          <w:rFonts w:asciiTheme="minorHAnsi" w:hAnsiTheme="minorHAnsi" w:cstheme="minorHAnsi"/>
          <w:sz w:val="22"/>
          <w:szCs w:val="22"/>
        </w:rPr>
        <w:t>use</w:t>
      </w:r>
      <w:proofErr w:type="gramStart"/>
      <w:r w:rsidR="00826C0F">
        <w:rPr>
          <w:rFonts w:asciiTheme="minorHAnsi" w:hAnsiTheme="minorHAnsi" w:cstheme="minorHAnsi"/>
          <w:sz w:val="22"/>
          <w:szCs w:val="22"/>
        </w:rPr>
        <w:t>), and</w:t>
      </w:r>
      <w:proofErr w:type="gramEnd"/>
      <w:r w:rsidR="00826C0F">
        <w:rPr>
          <w:rFonts w:asciiTheme="minorHAnsi" w:hAnsiTheme="minorHAnsi" w:cstheme="minorHAnsi"/>
          <w:sz w:val="22"/>
          <w:szCs w:val="22"/>
        </w:rPr>
        <w:t xml:space="preserve"> can trigger more in-depth evaluation using the TAPS part 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FC5A7" w14:textId="535E570F" w:rsidR="006B5179" w:rsidRDefault="006B5179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53EB30D" w14:textId="3167DEBA" w:rsidR="006B5179" w:rsidRDefault="006B5179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8D859B6" w14:textId="77777777" w:rsidR="006B5179" w:rsidRDefault="006B5179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B11DA15" w14:textId="56E82F85" w:rsidR="00D334AA" w:rsidRDefault="00D334AA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2B3EBF2D" w14:textId="77777777" w:rsidR="00826C0F" w:rsidRDefault="00826C0F" w:rsidP="00C90370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Reference</w:t>
      </w:r>
    </w:p>
    <w:p w14:paraId="270DDBCB" w14:textId="1621D6EB" w:rsidR="00C90370" w:rsidRPr="00C90370" w:rsidRDefault="00C90370" w:rsidP="00C90370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90370">
        <w:rPr>
          <w:rFonts w:ascii="Calibri" w:hAnsi="Calibri" w:cs="Calibri"/>
          <w:sz w:val="22"/>
          <w:szCs w:val="22"/>
        </w:rPr>
        <w:t xml:space="preserve">McNeely J, Wu LT, Subramaniam G, Sharma G, </w:t>
      </w:r>
      <w:proofErr w:type="spellStart"/>
      <w:r w:rsidRPr="00C90370">
        <w:rPr>
          <w:rFonts w:ascii="Calibri" w:hAnsi="Calibri" w:cs="Calibri"/>
          <w:sz w:val="22"/>
          <w:szCs w:val="22"/>
        </w:rPr>
        <w:t>Cathers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LA, </w:t>
      </w:r>
      <w:proofErr w:type="spellStart"/>
      <w:r w:rsidRPr="00C90370">
        <w:rPr>
          <w:rFonts w:ascii="Calibri" w:hAnsi="Calibri" w:cs="Calibri"/>
          <w:sz w:val="22"/>
          <w:szCs w:val="22"/>
        </w:rPr>
        <w:t>Svikis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D, </w:t>
      </w:r>
      <w:proofErr w:type="spellStart"/>
      <w:r w:rsidRPr="00C90370">
        <w:rPr>
          <w:rFonts w:ascii="Calibri" w:hAnsi="Calibri" w:cs="Calibri"/>
          <w:sz w:val="22"/>
          <w:szCs w:val="22"/>
        </w:rPr>
        <w:t>Sleiter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L, Russell L, </w:t>
      </w:r>
      <w:proofErr w:type="spellStart"/>
      <w:r w:rsidRPr="00C90370">
        <w:rPr>
          <w:rFonts w:ascii="Calibri" w:hAnsi="Calibri" w:cs="Calibri"/>
          <w:sz w:val="22"/>
          <w:szCs w:val="22"/>
        </w:rPr>
        <w:t>Nordeck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C, Sharma A, O'Grady KE, </w:t>
      </w:r>
      <w:proofErr w:type="spellStart"/>
      <w:r w:rsidRPr="00C90370">
        <w:rPr>
          <w:rFonts w:ascii="Calibri" w:hAnsi="Calibri" w:cs="Calibri"/>
          <w:sz w:val="22"/>
          <w:szCs w:val="22"/>
        </w:rPr>
        <w:t>Bouk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LB, Cushing C, King J, </w:t>
      </w:r>
      <w:proofErr w:type="spellStart"/>
      <w:r w:rsidRPr="00C90370">
        <w:rPr>
          <w:rFonts w:ascii="Calibri" w:hAnsi="Calibri" w:cs="Calibri"/>
          <w:sz w:val="22"/>
          <w:szCs w:val="22"/>
        </w:rPr>
        <w:t>Wahle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A, Schwartz RP. Performance of the Tobacco, Alcohol, Prescription Medication, and Other Substance Use (TAPS) Tool for Substance Use Screening in Primary Care Patients. Ann Intern Med. 2016;165(10):690-699.</w:t>
      </w:r>
    </w:p>
    <w:sectPr w:rsidR="00C90370" w:rsidRPr="00C90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0A735" w14:textId="77777777" w:rsidR="005D63AB" w:rsidRDefault="005D63AB" w:rsidP="00090030">
      <w:pPr>
        <w:spacing w:after="0" w:line="240" w:lineRule="auto"/>
      </w:pPr>
      <w:r>
        <w:separator/>
      </w:r>
    </w:p>
  </w:endnote>
  <w:endnote w:type="continuationSeparator" w:id="0">
    <w:p w14:paraId="46F783AA" w14:textId="77777777" w:rsidR="005D63AB" w:rsidRDefault="005D63AB" w:rsidP="000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CE70" w14:textId="77777777" w:rsidR="0013186D" w:rsidRDefault="00131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ADE7" w14:textId="01D6B0CC" w:rsidR="00090030" w:rsidRDefault="00090030" w:rsidP="00090030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A3662" w14:textId="77777777" w:rsidR="0013186D" w:rsidRDefault="0013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3815" w14:textId="77777777" w:rsidR="005D63AB" w:rsidRDefault="005D63AB" w:rsidP="00090030">
      <w:pPr>
        <w:spacing w:after="0" w:line="240" w:lineRule="auto"/>
      </w:pPr>
      <w:r>
        <w:separator/>
      </w:r>
    </w:p>
  </w:footnote>
  <w:footnote w:type="continuationSeparator" w:id="0">
    <w:p w14:paraId="33596E79" w14:textId="77777777" w:rsidR="005D63AB" w:rsidRDefault="005D63AB" w:rsidP="000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7B1E" w14:textId="77777777" w:rsidR="0013186D" w:rsidRDefault="0013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000D3" w14:textId="2BF0DA8B" w:rsidR="00090030" w:rsidRPr="00BE2A5A" w:rsidRDefault="00090030" w:rsidP="0097018E">
    <w:pPr>
      <w:pStyle w:val="Heading1"/>
      <w:rPr>
        <w:sz w:val="28"/>
        <w:szCs w:val="28"/>
      </w:rPr>
    </w:pPr>
    <w:r w:rsidRPr="00BE2A5A">
      <w:rPr>
        <w:sz w:val="28"/>
        <w:szCs w:val="28"/>
      </w:rPr>
      <w:t xml:space="preserve">Tobacco, Alcohol, Prescription </w:t>
    </w:r>
    <w:r w:rsidR="00C86870">
      <w:rPr>
        <w:sz w:val="28"/>
        <w:szCs w:val="28"/>
      </w:rPr>
      <w:t>m</w:t>
    </w:r>
    <w:r w:rsidRPr="00BE2A5A">
      <w:rPr>
        <w:sz w:val="28"/>
        <w:szCs w:val="28"/>
      </w:rPr>
      <w:t xml:space="preserve">edications, and </w:t>
    </w:r>
    <w:r w:rsidR="00C86870">
      <w:rPr>
        <w:sz w:val="28"/>
        <w:szCs w:val="28"/>
      </w:rPr>
      <w:t>o</w:t>
    </w:r>
    <w:r w:rsidRPr="00BE2A5A">
      <w:rPr>
        <w:sz w:val="28"/>
        <w:szCs w:val="28"/>
      </w:rPr>
      <w:t>ther Substance (TAPS)</w:t>
    </w:r>
  </w:p>
  <w:p w14:paraId="728C9B41" w14:textId="77777777" w:rsidR="00090030" w:rsidRPr="00666DFA" w:rsidRDefault="00090030" w:rsidP="00090030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172D0F84" w14:textId="77777777" w:rsidR="00090030" w:rsidRPr="00666DFA" w:rsidRDefault="00090030" w:rsidP="00090030">
    <w:pPr>
      <w:tabs>
        <w:tab w:val="left" w:pos="7200"/>
      </w:tabs>
    </w:pPr>
    <w:r w:rsidRPr="00666DFA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9879B" w14:textId="77777777" w:rsidR="0013186D" w:rsidRDefault="00131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477A4"/>
    <w:multiLevelType w:val="hybridMultilevel"/>
    <w:tmpl w:val="EE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90030"/>
    <w:rsid w:val="001035B8"/>
    <w:rsid w:val="001057B0"/>
    <w:rsid w:val="0013186D"/>
    <w:rsid w:val="001357F5"/>
    <w:rsid w:val="001B707A"/>
    <w:rsid w:val="00230658"/>
    <w:rsid w:val="00345FC3"/>
    <w:rsid w:val="005D63AB"/>
    <w:rsid w:val="006B5179"/>
    <w:rsid w:val="006E7C10"/>
    <w:rsid w:val="0073590A"/>
    <w:rsid w:val="00752667"/>
    <w:rsid w:val="00826C0F"/>
    <w:rsid w:val="0097018E"/>
    <w:rsid w:val="00986450"/>
    <w:rsid w:val="00A80C33"/>
    <w:rsid w:val="00A818B2"/>
    <w:rsid w:val="00AC63D1"/>
    <w:rsid w:val="00BE2A5A"/>
    <w:rsid w:val="00C815B9"/>
    <w:rsid w:val="00C86870"/>
    <w:rsid w:val="00C90370"/>
    <w:rsid w:val="00D334AA"/>
    <w:rsid w:val="00D66F9F"/>
    <w:rsid w:val="00DF2271"/>
    <w:rsid w:val="00E3646A"/>
    <w:rsid w:val="00F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customStyle="1" w:styleId="Default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8E5D5A48-8867-4A13-9FB6-C83E33B92557}"/>
</file>

<file path=customXml/itemProps2.xml><?xml version="1.0" encoding="utf-8"?>
<ds:datastoreItem xmlns:ds="http://schemas.openxmlformats.org/officeDocument/2006/customXml" ds:itemID="{D8D9716D-37F8-4CAA-8BDD-5B5925D3E9B6}"/>
</file>

<file path=customXml/itemProps3.xml><?xml version="1.0" encoding="utf-8"?>
<ds:datastoreItem xmlns:ds="http://schemas.openxmlformats.org/officeDocument/2006/customXml" ds:itemID="{BCCD75CA-8425-41A2-9459-EB81EBF06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2020-05-27T15:01:00Z</dcterms:created>
  <dcterms:modified xsi:type="dcterms:W3CDTF">2020-05-27T15:01:00Z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