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07F3E2E0" w:rsidR="00783C55" w:rsidRPr="00783C55" w:rsidRDefault="00783C55" w:rsidP="00CA3A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CF49B4" w:rsidRPr="00CF49B4">
        <w:rPr>
          <w:rFonts w:ascii="Calibri" w:eastAsia="Times New Roman" w:hAnsi="Calibri" w:cs="Calibri"/>
          <w:b/>
          <w:bCs/>
        </w:rPr>
        <w:t>PROMIS Early Childhood Depressive Symptoms 4a</w:t>
      </w:r>
      <w:r w:rsidR="00CA3A1A" w:rsidRPr="00CA3A1A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03CC892D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F120FE" w:rsidRPr="00870268">
          <w:rPr>
            <w:rStyle w:val="Hyperlink"/>
          </w:rPr>
          <w:t>help@healthmeasures.net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0AEA01F0" w:rsidR="006E3157" w:rsidRDefault="006E3157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Once received, </w:t>
      </w:r>
      <w:r w:rsidR="00E17EE7">
        <w:rPr>
          <w:rFonts w:ascii="Calibri" w:eastAsia="Times New Roman" w:hAnsi="Calibri" w:cs="Calibri"/>
        </w:rPr>
        <w:t xml:space="preserve">please forward your Copyright license procurement to our HEAL CDE team at </w:t>
      </w:r>
      <w:hyperlink r:id="rId8" w:history="1">
        <w:r w:rsidR="00F94F3E" w:rsidRPr="00870268">
          <w:rPr>
            <w:rStyle w:val="Hyperlink"/>
            <w:rFonts w:ascii="Calibri" w:eastAsia="Times New Roman" w:hAnsi="Calibri" w:cs="Calibri"/>
          </w:rPr>
          <w:t>HEAL_CDE@hsc.utah.edu</w:t>
        </w:r>
      </w:hyperlink>
      <w:r w:rsidR="00F94F3E">
        <w:rPr>
          <w:rFonts w:ascii="Calibri" w:eastAsia="Times New Roman" w:hAnsi="Calibri" w:cs="Calibri"/>
        </w:rPr>
        <w:t xml:space="preserve"> and our team will grant </w:t>
      </w:r>
      <w:r>
        <w:rPr>
          <w:rFonts w:ascii="Calibri" w:eastAsia="Times New Roman" w:hAnsi="Calibri" w:cs="Calibri"/>
        </w:rPr>
        <w:t xml:space="preserve">access to the NIH HEAL Initiative’s CDE for this measure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19A4A601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</w:rPr>
        <w:t xml:space="preserve">English and Spanish CRF’s are available. </w:t>
      </w:r>
      <w:bookmarkEnd w:id="0"/>
      <w:bookmarkEnd w:id="1"/>
    </w:p>
    <w:p w14:paraId="5C812F68" w14:textId="77777777" w:rsidR="00783C55" w:rsidRDefault="00783C55" w:rsidP="00783C55">
      <w:r w:rsidRPr="00783C55">
        <w:t xml:space="preserve"> </w:t>
      </w:r>
    </w:p>
    <w:p w14:paraId="0B4AD961" w14:textId="6952315C" w:rsidR="00CC4E2B" w:rsidRPr="00783C55" w:rsidRDefault="00CC4E2B" w:rsidP="00783C55">
      <w:r>
        <w:t>The Spanish Translation is copyrighted.</w:t>
      </w:r>
    </w:p>
    <w:p w14:paraId="5B9E34EF" w14:textId="6898C463" w:rsidR="11511B2F" w:rsidRPr="00783C55" w:rsidRDefault="11511B2F" w:rsidP="00783C55"/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174AD"/>
    <w:rsid w:val="0050001E"/>
    <w:rsid w:val="00501C6F"/>
    <w:rsid w:val="00527B4C"/>
    <w:rsid w:val="006E3157"/>
    <w:rsid w:val="00783C55"/>
    <w:rsid w:val="009A5934"/>
    <w:rsid w:val="009C035F"/>
    <w:rsid w:val="009D3752"/>
    <w:rsid w:val="00BE323C"/>
    <w:rsid w:val="00CA3A1A"/>
    <w:rsid w:val="00CC1518"/>
    <w:rsid w:val="00CC4E2B"/>
    <w:rsid w:val="00CF49B4"/>
    <w:rsid w:val="00D03901"/>
    <w:rsid w:val="00D80B8F"/>
    <w:rsid w:val="00E17EE7"/>
    <w:rsid w:val="00EA5966"/>
    <w:rsid w:val="00ED555F"/>
    <w:rsid w:val="00F120FE"/>
    <w:rsid w:val="00F54A94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_CDE@hsc.uta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p@healthmeasur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2025-04-07T18:53:00Z</dcterms:created>
  <dcterms:modified xsi:type="dcterms:W3CDTF">2025-10-23T17:58:00Z</dcterms:modified>
</cp:coreProperties>
</file>